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90" w:type="dxa"/>
        <w:tblInd w:w="108" w:type="dxa"/>
        <w:tblLayout w:type="fixed"/>
        <w:tblLook w:val="04A0"/>
      </w:tblPr>
      <w:tblGrid>
        <w:gridCol w:w="9390"/>
      </w:tblGrid>
      <w:tr w14:paraId="5A8134E8" w14:textId="77777777" w:rsidTr="00D44255">
        <w:tblPrEx>
          <w:tblW w:w="9390" w:type="dxa"/>
          <w:tblInd w:w="108" w:type="dxa"/>
          <w:tblLayout w:type="fixed"/>
          <w:tblLook w:val="04A0"/>
        </w:tblPrEx>
        <w:tc>
          <w:tcPr>
            <w:tcW w:w="9390"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44255">
        <w:tblPrEx>
          <w:tblW w:w="9390" w:type="dxa"/>
          <w:tblInd w:w="108" w:type="dxa"/>
          <w:tblLayout w:type="fixed"/>
          <w:tblLook w:val="04A0"/>
        </w:tblPrEx>
        <w:tc>
          <w:tcPr>
            <w:tcW w:w="9390"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10.03.2023</w:t>
            </w:r>
          </w:p>
        </w:tc>
      </w:tr>
    </w:tbl>
    <w:p w:rsidR="00BC67F6" w:rsidRPr="008A3DA7" w:rsidP="00BC67F6" w14:paraId="08571B8A" w14:textId="77777777">
      <w:pPr>
        <w:tabs>
          <w:tab w:val="left" w:pos="3825"/>
        </w:tabs>
        <w:rPr>
          <w:sz w:val="24"/>
          <w:lang w:val="lv-LV"/>
        </w:rPr>
      </w:pPr>
    </w:p>
    <w:tbl>
      <w:tblPr>
        <w:tblW w:w="9385" w:type="dxa"/>
        <w:tblInd w:w="108" w:type="dxa"/>
        <w:tblLook w:val="04A0"/>
      </w:tblPr>
      <w:tblGrid>
        <w:gridCol w:w="9385"/>
      </w:tblGrid>
      <w:tr w14:paraId="5D5149E9" w14:textId="77777777" w:rsidTr="002A4B81">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E479B2" w:rsidRPr="00E95121" w:rsidP="002A4B81" w14:paraId="466CF71F" w14:textId="77777777">
            <w:pPr>
              <w:numPr>
                <w:ilvl w:val="0"/>
                <w:numId w:val="16"/>
              </w:numPr>
              <w:tabs>
                <w:tab w:val="left" w:pos="0"/>
                <w:tab w:val="left" w:pos="318"/>
                <w:tab w:val="left" w:pos="993"/>
              </w:tabs>
              <w:spacing w:before="60" w:after="60"/>
              <w:ind w:left="34" w:firstLine="0"/>
              <w:jc w:val="both"/>
              <w:textAlignment w:val="auto"/>
              <w:rPr>
                <w:sz w:val="24"/>
                <w:lang w:val="lv-LV"/>
              </w:rPr>
            </w:pPr>
            <w:r w:rsidRPr="00E95121">
              <w:rPr>
                <w:b/>
                <w:sz w:val="24"/>
                <w:lang w:val="lv-LV"/>
              </w:rPr>
              <w:t>Objekta nosaukums:</w:t>
            </w:r>
            <w:r w:rsidRPr="00E95121">
              <w:rPr>
                <w:sz w:val="24"/>
                <w:lang w:val="lv-LV"/>
              </w:rPr>
              <w:t xml:space="preserve"> Bērnu dienas </w:t>
            </w:r>
            <w:r w:rsidRPr="00AA20CF">
              <w:rPr>
                <w:sz w:val="24"/>
                <w:lang w:val="lv-LV"/>
              </w:rPr>
              <w:t>nometne „</w:t>
            </w:r>
            <w:r w:rsidRPr="00AA20CF">
              <w:rPr>
                <w:sz w:val="24"/>
              </w:rPr>
              <w:t>NĀC SPĒLĒTIES!</w:t>
            </w:r>
            <w:r w:rsidRPr="00AA20CF">
              <w:rPr>
                <w:sz w:val="24"/>
                <w:lang w:val="lv-LV"/>
              </w:rPr>
              <w:t>”</w:t>
            </w:r>
          </w:p>
        </w:tc>
      </w:tr>
      <w:tr w14:paraId="51EFA438" w14:textId="77777777" w:rsidTr="002A4B81">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E479B2" w:rsidRPr="00E95121" w:rsidP="002A4B81" w14:paraId="128D4DD5" w14:textId="77777777">
            <w:pPr>
              <w:numPr>
                <w:ilvl w:val="0"/>
                <w:numId w:val="16"/>
              </w:numPr>
              <w:tabs>
                <w:tab w:val="left" w:pos="252"/>
                <w:tab w:val="left" w:pos="432"/>
                <w:tab w:val="left" w:pos="702"/>
                <w:tab w:val="left" w:pos="993"/>
              </w:tabs>
              <w:spacing w:before="60" w:after="60"/>
              <w:ind w:left="0" w:firstLine="0"/>
              <w:jc w:val="both"/>
              <w:textAlignment w:val="auto"/>
              <w:rPr>
                <w:sz w:val="24"/>
                <w:lang w:val="lv-LV"/>
              </w:rPr>
            </w:pPr>
            <w:r w:rsidRPr="00E95121">
              <w:rPr>
                <w:b/>
                <w:sz w:val="24"/>
                <w:lang w:val="lv-LV"/>
              </w:rPr>
              <w:t>Objekta īpašnieks:</w:t>
            </w:r>
            <w:r w:rsidRPr="00E95121">
              <w:rPr>
                <w:sz w:val="24"/>
                <w:lang w:val="lv-LV"/>
              </w:rPr>
              <w:t xml:space="preserve"> nomnieks </w:t>
            </w:r>
            <w:r>
              <w:rPr>
                <w:sz w:val="24"/>
                <w:lang w:val="lv-LV"/>
              </w:rPr>
              <w:t xml:space="preserve">- </w:t>
            </w:r>
            <w:r w:rsidRPr="00E95121">
              <w:rPr>
                <w:sz w:val="24"/>
                <w:lang w:val="lv-LV"/>
              </w:rPr>
              <w:t>Biedrība „Aktīvo Vecāku Biedrība” (Reģistrācijas Nr. 40008262585)</w:t>
            </w:r>
          </w:p>
        </w:tc>
      </w:tr>
      <w:tr w14:paraId="34D6B6C9" w14:textId="77777777" w:rsidTr="002A4B81">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E479B2" w:rsidRPr="00E95121" w:rsidP="002A4B81" w14:paraId="717BC8E4" w14:textId="77777777">
            <w:pPr>
              <w:numPr>
                <w:ilvl w:val="0"/>
                <w:numId w:val="16"/>
              </w:numPr>
              <w:tabs>
                <w:tab w:val="left" w:pos="252"/>
                <w:tab w:val="left" w:pos="432"/>
                <w:tab w:val="left" w:pos="702"/>
                <w:tab w:val="left" w:pos="993"/>
              </w:tabs>
              <w:spacing w:before="60" w:after="60"/>
              <w:ind w:left="0" w:firstLine="0"/>
              <w:jc w:val="both"/>
              <w:textAlignment w:val="auto"/>
              <w:rPr>
                <w:sz w:val="24"/>
                <w:lang w:val="lv-LV"/>
              </w:rPr>
            </w:pPr>
            <w:r w:rsidRPr="00E95121">
              <w:rPr>
                <w:b/>
                <w:sz w:val="24"/>
                <w:lang w:val="lv-LV"/>
              </w:rPr>
              <w:t>Objekta adrese:</w:t>
            </w:r>
            <w:r w:rsidRPr="00E95121">
              <w:rPr>
                <w:sz w:val="24"/>
                <w:lang w:val="lv-LV"/>
              </w:rPr>
              <w:t xml:space="preserve"> Rīg</w:t>
            </w:r>
            <w:r>
              <w:rPr>
                <w:sz w:val="24"/>
                <w:lang w:val="lv-LV"/>
              </w:rPr>
              <w:t>a, Kurzemes prospekts 15</w:t>
            </w:r>
            <w:r w:rsidRPr="00E95121">
              <w:rPr>
                <w:sz w:val="24"/>
                <w:lang w:val="lv-LV"/>
              </w:rPr>
              <w:t xml:space="preserve"> </w:t>
            </w:r>
          </w:p>
        </w:tc>
      </w:tr>
      <w:tr w14:paraId="2198F51E" w14:textId="77777777" w:rsidTr="002A4B81">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E479B2" w:rsidRPr="00E95121" w:rsidP="002A4B81" w14:paraId="2C2EFC7C" w14:textId="77777777">
            <w:pPr>
              <w:numPr>
                <w:ilvl w:val="0"/>
                <w:numId w:val="16"/>
              </w:numPr>
              <w:tabs>
                <w:tab w:val="left" w:pos="252"/>
                <w:tab w:val="left" w:pos="432"/>
                <w:tab w:val="left" w:pos="702"/>
                <w:tab w:val="left" w:pos="993"/>
              </w:tabs>
              <w:spacing w:before="60" w:after="60"/>
              <w:ind w:left="0" w:firstLine="0"/>
              <w:jc w:val="both"/>
              <w:textAlignment w:val="auto"/>
              <w:rPr>
                <w:sz w:val="24"/>
                <w:lang w:val="lv-LV"/>
              </w:rPr>
            </w:pPr>
            <w:r w:rsidRPr="00E95121">
              <w:rPr>
                <w:b/>
                <w:sz w:val="24"/>
                <w:lang w:val="lv-LV"/>
              </w:rPr>
              <w:t>Novērtēšanu veica:</w:t>
            </w:r>
            <w:r>
              <w:rPr>
                <w:sz w:val="24"/>
                <w:lang w:val="lv-LV"/>
              </w:rPr>
              <w:t xml:space="preserve"> 2023. gada 10. mart</w:t>
            </w:r>
            <w:r w:rsidRPr="00E95121">
              <w:rPr>
                <w:sz w:val="24"/>
                <w:lang w:val="lv-LV"/>
              </w:rPr>
              <w:t>ā, vecākais higiēnas ārsts Ruslans Lucenko</w:t>
            </w:r>
          </w:p>
        </w:tc>
      </w:tr>
      <w:tr w14:paraId="1B5A4687" w14:textId="77777777" w:rsidTr="002A4B81">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E479B2" w:rsidRPr="00E95121" w:rsidP="002A4B81" w14:paraId="04005219" w14:textId="77777777">
            <w:pPr>
              <w:numPr>
                <w:ilvl w:val="0"/>
                <w:numId w:val="16"/>
              </w:numPr>
              <w:tabs>
                <w:tab w:val="left" w:pos="252"/>
                <w:tab w:val="left" w:pos="432"/>
                <w:tab w:val="left" w:pos="702"/>
                <w:tab w:val="left" w:pos="993"/>
              </w:tabs>
              <w:spacing w:before="60" w:after="60"/>
              <w:ind w:left="0" w:firstLine="0"/>
              <w:textAlignment w:val="auto"/>
              <w:rPr>
                <w:sz w:val="24"/>
                <w:lang w:val="lv-LV"/>
              </w:rPr>
            </w:pPr>
            <w:r w:rsidRPr="00E95121">
              <w:rPr>
                <w:b/>
                <w:sz w:val="24"/>
                <w:lang w:val="lv-LV"/>
              </w:rPr>
              <w:t>Novērtēšanā piedalījās:</w:t>
            </w:r>
            <w:r w:rsidRPr="00E95121">
              <w:rPr>
                <w:sz w:val="24"/>
                <w:lang w:val="lv-LV"/>
              </w:rPr>
              <w:t xml:space="preserve"> nometnes vadītāja Olga </w:t>
            </w:r>
            <w:r w:rsidRPr="00E95121">
              <w:rPr>
                <w:sz w:val="24"/>
                <w:lang w:val="lv-LV"/>
              </w:rPr>
              <w:t>Skvorcova</w:t>
            </w:r>
          </w:p>
        </w:tc>
      </w:tr>
      <w:tr w14:paraId="5449A13A" w14:textId="77777777" w:rsidTr="002A4B81">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tcPr>
          <w:p w:rsidR="00E479B2" w:rsidP="002A4B81" w14:paraId="71505A6B" w14:textId="77777777">
            <w:pPr>
              <w:numPr>
                <w:ilvl w:val="0"/>
                <w:numId w:val="16"/>
              </w:numPr>
              <w:tabs>
                <w:tab w:val="left" w:pos="252"/>
                <w:tab w:val="left" w:pos="432"/>
                <w:tab w:val="left" w:pos="702"/>
                <w:tab w:val="left" w:pos="993"/>
              </w:tabs>
              <w:spacing w:before="60" w:after="60"/>
              <w:ind w:left="0" w:firstLine="0"/>
              <w:jc w:val="both"/>
              <w:textAlignment w:val="auto"/>
              <w:rPr>
                <w:b/>
                <w:sz w:val="24"/>
                <w:lang w:val="lv-LV"/>
              </w:rPr>
            </w:pPr>
            <w:r>
              <w:rPr>
                <w:b/>
                <w:sz w:val="24"/>
                <w:lang w:val="lv-LV"/>
              </w:rPr>
              <w:t>Konstatēts:</w:t>
            </w:r>
          </w:p>
          <w:p w:rsidR="00E479B2" w:rsidP="002A4B81" w14:paraId="32A9AF9C" w14:textId="77777777">
            <w:pPr>
              <w:tabs>
                <w:tab w:val="left" w:pos="252"/>
                <w:tab w:val="left" w:pos="432"/>
                <w:tab w:val="left" w:pos="702"/>
                <w:tab w:val="left" w:pos="993"/>
              </w:tabs>
              <w:spacing w:before="60"/>
              <w:jc w:val="both"/>
              <w:rPr>
                <w:sz w:val="24"/>
                <w:lang w:val="lv-LV"/>
              </w:rPr>
            </w:pPr>
            <w:r>
              <w:rPr>
                <w:i/>
                <w:sz w:val="24"/>
                <w:lang w:val="lv-LV"/>
              </w:rPr>
              <w:t xml:space="preserve"> </w:t>
            </w:r>
            <w:r>
              <w:rPr>
                <w:b/>
                <w:sz w:val="24"/>
                <w:lang w:val="lv-LV"/>
              </w:rPr>
              <w:t>6.1. Vispārīgās ziņas par objektu/objekta raksturojums</w:t>
            </w:r>
          </w:p>
          <w:p w:rsidR="00E479B2" w:rsidP="00E479B2" w14:paraId="32C2CD83" w14:textId="77777777">
            <w:pPr>
              <w:ind w:firstLine="347"/>
              <w:jc w:val="both"/>
              <w:rPr>
                <w:sz w:val="24"/>
                <w:lang w:val="lv-LV"/>
              </w:rPr>
            </w:pPr>
            <w:r w:rsidRPr="00814D3A">
              <w:rPr>
                <w:sz w:val="24"/>
                <w:lang w:val="lv-LV"/>
              </w:rPr>
              <w:t xml:space="preserve">Bērnu </w:t>
            </w:r>
            <w:r>
              <w:rPr>
                <w:sz w:val="24"/>
                <w:lang w:val="lv-LV"/>
              </w:rPr>
              <w:t>spo</w:t>
            </w:r>
            <w:bookmarkStart w:id="0" w:name="_GoBack"/>
            <w:bookmarkEnd w:id="0"/>
            <w:r>
              <w:rPr>
                <w:sz w:val="24"/>
                <w:lang w:val="lv-LV"/>
              </w:rPr>
              <w:t xml:space="preserve">rta </w:t>
            </w:r>
            <w:r w:rsidRPr="00652DBF">
              <w:rPr>
                <w:sz w:val="24"/>
                <w:lang w:val="lv-LV"/>
              </w:rPr>
              <w:t xml:space="preserve">nometne </w:t>
            </w:r>
            <w:r>
              <w:rPr>
                <w:sz w:val="24"/>
                <w:lang w:val="lv-LV"/>
              </w:rPr>
              <w:t>„</w:t>
            </w:r>
            <w:r w:rsidRPr="00AA20CF">
              <w:rPr>
                <w:sz w:val="24"/>
                <w:lang w:val="lv-LV"/>
              </w:rPr>
              <w:t>NĀC SPĒLĒTIES!”</w:t>
            </w:r>
            <w:r>
              <w:rPr>
                <w:sz w:val="24"/>
                <w:lang w:val="lv-LV"/>
              </w:rPr>
              <w:t xml:space="preserve"> </w:t>
            </w:r>
            <w:r w:rsidRPr="00814D3A">
              <w:rPr>
                <w:sz w:val="24"/>
                <w:lang w:val="lv-LV"/>
              </w:rPr>
              <w:t xml:space="preserve">organizēta </w:t>
            </w:r>
            <w:r>
              <w:rPr>
                <w:sz w:val="24"/>
                <w:lang w:val="lv-LV"/>
              </w:rPr>
              <w:t>Rīgā, Kurzemes prospektā 15, administratīvās ēkas izīrējamās telpās 3. stāvā no 2023. gada 13</w:t>
            </w:r>
            <w:r w:rsidRPr="00535BBF">
              <w:rPr>
                <w:sz w:val="24"/>
                <w:lang w:val="lv-LV"/>
              </w:rPr>
              <w:t xml:space="preserve">. </w:t>
            </w:r>
            <w:r>
              <w:rPr>
                <w:sz w:val="24"/>
                <w:lang w:val="lv-LV"/>
              </w:rPr>
              <w:t>marta līdz 2023</w:t>
            </w:r>
            <w:r w:rsidRPr="00535BBF">
              <w:rPr>
                <w:sz w:val="24"/>
                <w:lang w:val="lv-LV"/>
              </w:rPr>
              <w:t>. gada</w:t>
            </w:r>
            <w:r>
              <w:rPr>
                <w:sz w:val="24"/>
                <w:lang w:val="lv-LV"/>
              </w:rPr>
              <w:t xml:space="preserve"> 17</w:t>
            </w:r>
            <w:r w:rsidRPr="00535BBF">
              <w:rPr>
                <w:sz w:val="24"/>
                <w:lang w:val="lv-LV"/>
              </w:rPr>
              <w:t xml:space="preserve">. </w:t>
            </w:r>
            <w:r>
              <w:rPr>
                <w:sz w:val="24"/>
                <w:lang w:val="lv-LV"/>
              </w:rPr>
              <w:t>martam. Bērnu skaits nometnē 15 cilvēki, vecumā no 7 līdz 9</w:t>
            </w:r>
            <w:r w:rsidRPr="008164E0">
              <w:rPr>
                <w:sz w:val="24"/>
                <w:lang w:val="lv-LV"/>
              </w:rPr>
              <w:t xml:space="preserve"> gadiem. </w:t>
            </w:r>
            <w:r>
              <w:rPr>
                <w:sz w:val="24"/>
                <w:lang w:val="lv-LV"/>
              </w:rPr>
              <w:t xml:space="preserve">Nometnes vajadzībām paredzēts izmantot telpu Nr. 61 ar platību 41,8 m² un  </w:t>
            </w:r>
            <w:r w:rsidRPr="00E36B9F">
              <w:rPr>
                <w:sz w:val="24"/>
                <w:lang w:val="lv-LV"/>
              </w:rPr>
              <w:t>ēkas</w:t>
            </w:r>
            <w:r>
              <w:rPr>
                <w:sz w:val="24"/>
                <w:lang w:val="lv-LV"/>
              </w:rPr>
              <w:t xml:space="preserve"> 3. stāva koplietošanas tualeti</w:t>
            </w:r>
            <w:r w:rsidRPr="00E36B9F">
              <w:rPr>
                <w:sz w:val="24"/>
                <w:lang w:val="lv-LV"/>
              </w:rPr>
              <w:t xml:space="preserve">. </w:t>
            </w:r>
            <w:r>
              <w:rPr>
                <w:sz w:val="24"/>
                <w:lang w:val="lv-LV"/>
              </w:rPr>
              <w:t>Telpu augstums – 3 m. T</w:t>
            </w:r>
            <w:r w:rsidRPr="00F31369">
              <w:rPr>
                <w:sz w:val="24"/>
                <w:lang w:val="lv-LV"/>
              </w:rPr>
              <w:t xml:space="preserve">elpā </w:t>
            </w:r>
            <w:r>
              <w:rPr>
                <w:sz w:val="24"/>
                <w:lang w:val="lv-LV"/>
              </w:rPr>
              <w:t xml:space="preserve">ir </w:t>
            </w:r>
            <w:r w:rsidRPr="00F31369">
              <w:rPr>
                <w:sz w:val="24"/>
                <w:lang w:val="lv-LV"/>
              </w:rPr>
              <w:t xml:space="preserve">iekārtota </w:t>
            </w:r>
            <w:r>
              <w:rPr>
                <w:bCs/>
                <w:sz w:val="24"/>
                <w:lang w:val="lv-LV"/>
              </w:rPr>
              <w:t>garderobes zona,</w:t>
            </w:r>
            <w:r w:rsidRPr="00F31369">
              <w:rPr>
                <w:bCs/>
                <w:sz w:val="24"/>
                <w:lang w:val="lv-LV"/>
              </w:rPr>
              <w:t xml:space="preserve"> </w:t>
            </w:r>
            <w:r w:rsidRPr="00F31369">
              <w:rPr>
                <w:sz w:val="24"/>
                <w:lang w:val="lv-LV"/>
              </w:rPr>
              <w:t>pas</w:t>
            </w:r>
            <w:r>
              <w:rPr>
                <w:sz w:val="24"/>
                <w:lang w:val="lv-LV"/>
              </w:rPr>
              <w:t>niedzēja un nometnes dalībnieku</w:t>
            </w:r>
            <w:r w:rsidRPr="00F31369">
              <w:rPr>
                <w:sz w:val="24"/>
                <w:lang w:val="lv-LV"/>
              </w:rPr>
              <w:t xml:space="preserve"> darba vietas</w:t>
            </w:r>
            <w:r>
              <w:rPr>
                <w:sz w:val="24"/>
                <w:lang w:val="lv-LV"/>
              </w:rPr>
              <w:t>.</w:t>
            </w:r>
            <w:r w:rsidRPr="00F31369">
              <w:rPr>
                <w:sz w:val="24"/>
                <w:lang w:val="lv-LV"/>
              </w:rPr>
              <w:t xml:space="preserve"> </w:t>
            </w:r>
          </w:p>
          <w:p w:rsidR="00E479B2" w:rsidP="002A4B81" w14:paraId="7652EC42" w14:textId="77777777">
            <w:pPr>
              <w:tabs>
                <w:tab w:val="left" w:pos="993"/>
              </w:tabs>
              <w:ind w:firstLine="318"/>
              <w:jc w:val="both"/>
              <w:rPr>
                <w:sz w:val="24"/>
                <w:lang w:val="lv-LV"/>
              </w:rPr>
            </w:pPr>
            <w:r>
              <w:rPr>
                <w:sz w:val="24"/>
                <w:lang w:val="lv-LV"/>
              </w:rPr>
              <w:t xml:space="preserve">Nometnes darba laiks no plkst. 08.30. līdz 18.30. </w:t>
            </w:r>
            <w:r w:rsidRPr="00D80303">
              <w:rPr>
                <w:sz w:val="24"/>
                <w:lang w:val="lv-LV"/>
              </w:rPr>
              <w:t>Platība viena nometnes dalībnie</w:t>
            </w:r>
            <w:r>
              <w:rPr>
                <w:sz w:val="24"/>
                <w:lang w:val="lv-LV"/>
              </w:rPr>
              <w:t>ka darba vietai nodarbību telpā atbilst normatīviem</w:t>
            </w:r>
            <w:r w:rsidRPr="00D80303">
              <w:rPr>
                <w:sz w:val="24"/>
                <w:lang w:val="lv-LV"/>
              </w:rPr>
              <w:t xml:space="preserve">. </w:t>
            </w:r>
            <w:r>
              <w:rPr>
                <w:sz w:val="24"/>
                <w:lang w:val="lv-LV"/>
              </w:rPr>
              <w:t>Nodarbību telpas</w:t>
            </w:r>
            <w:r w:rsidRPr="00EE1149">
              <w:rPr>
                <w:sz w:val="24"/>
                <w:lang w:val="lv-LV"/>
              </w:rPr>
              <w:t xml:space="preserve"> higiēniskais stāvoklis ir apmierinošs</w:t>
            </w:r>
            <w:r>
              <w:rPr>
                <w:sz w:val="24"/>
                <w:lang w:val="lv-LV"/>
              </w:rPr>
              <w:t>. Tualetes telpā</w:t>
            </w:r>
            <w:r w:rsidRPr="00CA5F18">
              <w:rPr>
                <w:sz w:val="24"/>
                <w:lang w:val="lv-LV"/>
              </w:rPr>
              <w:t xml:space="preserve"> personīgās higiēnas ievērošan</w:t>
            </w:r>
            <w:r>
              <w:rPr>
                <w:sz w:val="24"/>
                <w:lang w:val="lv-LV"/>
              </w:rPr>
              <w:t xml:space="preserve">as apstākļi ir nodrošināti. </w:t>
            </w:r>
            <w:r w:rsidRPr="00CA5F18">
              <w:rPr>
                <w:sz w:val="24"/>
                <w:lang w:val="lv-LV"/>
              </w:rPr>
              <w:t>Telpu uzkopšana tiek veikta regulāri.</w:t>
            </w:r>
            <w:r>
              <w:rPr>
                <w:sz w:val="24"/>
                <w:lang w:val="lv-LV"/>
              </w:rPr>
              <w:t xml:space="preserve"> </w:t>
            </w:r>
            <w:r w:rsidRPr="008164E0">
              <w:rPr>
                <w:sz w:val="24"/>
                <w:lang w:val="lv-LV"/>
              </w:rPr>
              <w:t xml:space="preserve">Nometnes programmā </w:t>
            </w:r>
            <w:r>
              <w:rPr>
                <w:sz w:val="24"/>
                <w:lang w:val="lv-LV"/>
              </w:rPr>
              <w:t xml:space="preserve">– </w:t>
            </w:r>
            <w:r w:rsidRPr="00B6512C">
              <w:rPr>
                <w:sz w:val="24"/>
                <w:lang w:val="lv-LV"/>
              </w:rPr>
              <w:t>nodarbības radošo spēju attīs</w:t>
            </w:r>
            <w:r>
              <w:rPr>
                <w:sz w:val="24"/>
                <w:lang w:val="lv-LV"/>
              </w:rPr>
              <w:t>tīšanai un ekskursijas.</w:t>
            </w:r>
          </w:p>
          <w:p w:rsidR="00E479B2" w:rsidP="002A4B81" w14:paraId="663E9FBA" w14:textId="77777777">
            <w:pPr>
              <w:overflowPunct/>
              <w:autoSpaceDE/>
              <w:adjustRightInd/>
              <w:ind w:right="6"/>
              <w:rPr>
                <w:b/>
                <w:sz w:val="24"/>
                <w:lang w:val="lv-LV"/>
              </w:rPr>
            </w:pPr>
            <w:r>
              <w:rPr>
                <w:b/>
                <w:sz w:val="24"/>
                <w:lang w:val="lv-LV"/>
              </w:rPr>
              <w:t>6.2. Iekštelpu virsmu apdare</w:t>
            </w:r>
          </w:p>
          <w:p w:rsidR="00E479B2" w:rsidRPr="00E84BFB" w:rsidP="002A4B81" w14:paraId="0B82973D" w14:textId="77777777">
            <w:pPr>
              <w:overflowPunct/>
              <w:autoSpaceDE/>
              <w:adjustRightInd/>
              <w:ind w:firstLine="318"/>
              <w:jc w:val="both"/>
              <w:rPr>
                <w:sz w:val="24"/>
                <w:lang w:val="lv-LV"/>
              </w:rPr>
            </w:pPr>
            <w:r>
              <w:rPr>
                <w:sz w:val="24"/>
                <w:lang w:val="lv-LV"/>
              </w:rPr>
              <w:t>Telpu</w:t>
            </w:r>
            <w:r w:rsidRPr="0073562C">
              <w:rPr>
                <w:sz w:val="24"/>
                <w:lang w:val="lv-LV"/>
              </w:rPr>
              <w:t xml:space="preserve"> iekšējai apdarei </w:t>
            </w:r>
            <w:r w:rsidRPr="00FE2B8E">
              <w:rPr>
                <w:sz w:val="24"/>
                <w:lang w:val="lv-LV"/>
              </w:rPr>
              <w:t>izmantoti kvalitatīvie un telpu funkcijai atbilstošie materiāli</w:t>
            </w:r>
            <w:r w:rsidRPr="0073562C">
              <w:rPr>
                <w:sz w:val="24"/>
                <w:lang w:val="lv-LV"/>
              </w:rPr>
              <w:t xml:space="preserve"> </w:t>
            </w:r>
            <w:r>
              <w:rPr>
                <w:sz w:val="24"/>
                <w:lang w:val="lv-LV"/>
              </w:rPr>
              <w:t>(krāsojums, flīzes, parkets un piekārtie griesti).</w:t>
            </w:r>
            <w:r w:rsidRPr="00FE2B8E">
              <w:rPr>
                <w:sz w:val="24"/>
                <w:lang w:val="lv-LV"/>
              </w:rPr>
              <w:t xml:space="preserve"> </w:t>
            </w:r>
          </w:p>
          <w:p w:rsidR="00E479B2" w:rsidP="002A4B81" w14:paraId="2BF0AB85" w14:textId="77777777">
            <w:pPr>
              <w:overflowPunct/>
              <w:autoSpaceDE/>
              <w:adjustRightInd/>
              <w:ind w:right="6"/>
              <w:rPr>
                <w:b/>
                <w:sz w:val="24"/>
                <w:lang w:val="lv-LV"/>
              </w:rPr>
            </w:pPr>
            <w:r>
              <w:rPr>
                <w:b/>
                <w:sz w:val="24"/>
                <w:lang w:val="lv-LV"/>
              </w:rPr>
              <w:t>6.3. Apgaismojums</w:t>
            </w:r>
          </w:p>
          <w:p w:rsidR="00E479B2" w:rsidRPr="008A6D3F" w:rsidP="002A4B81" w14:paraId="4AF0D52C" w14:textId="77777777">
            <w:pPr>
              <w:overflowPunct/>
              <w:ind w:firstLine="318"/>
              <w:jc w:val="both"/>
              <w:textAlignment w:val="auto"/>
              <w:rPr>
                <w:sz w:val="24"/>
                <w:lang w:val="lv-LV" w:eastAsia="lv-LV"/>
              </w:rPr>
            </w:pPr>
            <w:r>
              <w:rPr>
                <w:sz w:val="24"/>
                <w:lang w:val="lv-LV"/>
              </w:rPr>
              <w:t>Telpu apgaismojums - dabiskais un mākslīgais, v</w:t>
            </w:r>
            <w:r w:rsidRPr="00C70A3F">
              <w:rPr>
                <w:sz w:val="24"/>
                <w:lang w:val="lv-LV" w:eastAsia="lv-LV"/>
              </w:rPr>
              <w:t xml:space="preserve">izuāli </w:t>
            </w:r>
            <w:r>
              <w:rPr>
                <w:sz w:val="24"/>
                <w:lang w:val="lv-LV" w:eastAsia="lv-LV"/>
              </w:rPr>
              <w:t xml:space="preserve">ir pietiekošs. </w:t>
            </w:r>
            <w:r w:rsidRPr="00C70A3F">
              <w:rPr>
                <w:sz w:val="24"/>
                <w:lang w:val="lv-LV" w:eastAsia="lv-LV"/>
              </w:rPr>
              <w:t>Iekštelpu apgaismojuma</w:t>
            </w:r>
            <w:r>
              <w:rPr>
                <w:sz w:val="24"/>
                <w:lang w:val="lv-LV" w:eastAsia="lv-LV"/>
              </w:rPr>
              <w:t xml:space="preserve"> lī</w:t>
            </w:r>
            <w:r w:rsidRPr="00C70A3F">
              <w:rPr>
                <w:sz w:val="24"/>
                <w:lang w:val="lv-LV" w:eastAsia="lv-LV"/>
              </w:rPr>
              <w:t xml:space="preserve">meņa </w:t>
            </w:r>
            <w:r>
              <w:rPr>
                <w:sz w:val="24"/>
                <w:lang w:val="lv-LV" w:eastAsia="lv-LV"/>
              </w:rPr>
              <w:t>mērījumi</w:t>
            </w:r>
            <w:r w:rsidRPr="00C70A3F">
              <w:rPr>
                <w:sz w:val="24"/>
                <w:lang w:val="lv-LV" w:eastAsia="lv-LV"/>
              </w:rPr>
              <w:t xml:space="preserve"> </w:t>
            </w:r>
            <w:r>
              <w:rPr>
                <w:sz w:val="24"/>
                <w:lang w:val="lv-LV" w:eastAsia="lv-LV"/>
              </w:rPr>
              <w:t>nodarbību</w:t>
            </w:r>
            <w:r w:rsidRPr="00C70A3F">
              <w:rPr>
                <w:sz w:val="24"/>
                <w:lang w:val="lv-LV" w:eastAsia="lv-LV"/>
              </w:rPr>
              <w:t xml:space="preserve"> </w:t>
            </w:r>
            <w:r>
              <w:rPr>
                <w:sz w:val="24"/>
                <w:lang w:val="lv-LV" w:eastAsia="lv-LV"/>
              </w:rPr>
              <w:t>telpā</w:t>
            </w:r>
            <w:r w:rsidRPr="00C70A3F">
              <w:rPr>
                <w:sz w:val="24"/>
                <w:lang w:val="lv-LV" w:eastAsia="lv-LV"/>
              </w:rPr>
              <w:t xml:space="preserve"> netika </w:t>
            </w:r>
            <w:r>
              <w:rPr>
                <w:sz w:val="24"/>
                <w:lang w:val="lv-LV" w:eastAsia="lv-LV"/>
              </w:rPr>
              <w:t>veik</w:t>
            </w:r>
            <w:r w:rsidRPr="00C70A3F">
              <w:rPr>
                <w:sz w:val="24"/>
                <w:lang w:val="lv-LV" w:eastAsia="lv-LV"/>
              </w:rPr>
              <w:t>ti.</w:t>
            </w:r>
          </w:p>
          <w:p w:rsidR="00E479B2" w:rsidP="002A4B81" w14:paraId="142EDA3F" w14:textId="77777777">
            <w:pPr>
              <w:overflowPunct/>
              <w:autoSpaceDE/>
              <w:adjustRightInd/>
              <w:ind w:right="6"/>
              <w:rPr>
                <w:b/>
                <w:sz w:val="24"/>
                <w:lang w:val="lv-LV"/>
              </w:rPr>
            </w:pPr>
            <w:r>
              <w:rPr>
                <w:b/>
                <w:sz w:val="24"/>
                <w:lang w:val="lv-LV"/>
              </w:rPr>
              <w:t xml:space="preserve">6.4. Siltumapgāde </w:t>
            </w:r>
          </w:p>
          <w:p w:rsidR="00E479B2" w:rsidP="002A4B81" w14:paraId="64774D85" w14:textId="77777777">
            <w:pPr>
              <w:overflowPunct/>
              <w:autoSpaceDE/>
              <w:adjustRightInd/>
              <w:ind w:right="6" w:firstLine="347"/>
              <w:jc w:val="both"/>
              <w:rPr>
                <w:i/>
                <w:spacing w:val="-4"/>
                <w:sz w:val="24"/>
                <w:lang w:val="lv-LV"/>
              </w:rPr>
            </w:pPr>
            <w:r>
              <w:rPr>
                <w:sz w:val="24"/>
                <w:lang w:val="lv-LV"/>
              </w:rPr>
              <w:t xml:space="preserve">Telpu apkure – no centralizētajiem tīkliem. </w:t>
            </w:r>
          </w:p>
          <w:p w:rsidR="00E479B2" w:rsidP="002A4B81" w14:paraId="4FE5CEB8" w14:textId="77777777">
            <w:pPr>
              <w:overflowPunct/>
              <w:autoSpaceDE/>
              <w:adjustRightInd/>
              <w:ind w:right="6"/>
              <w:rPr>
                <w:b/>
                <w:sz w:val="24"/>
                <w:lang w:val="lv-LV"/>
              </w:rPr>
            </w:pPr>
            <w:r>
              <w:rPr>
                <w:b/>
                <w:sz w:val="24"/>
                <w:lang w:val="lv-LV"/>
              </w:rPr>
              <w:t xml:space="preserve">6.5. Gaisa apmaiņa </w:t>
            </w:r>
          </w:p>
          <w:p w:rsidR="00E479B2" w:rsidRPr="00485AE8" w:rsidP="002A4B81" w14:paraId="3E3835CC" w14:textId="77777777">
            <w:pPr>
              <w:ind w:firstLine="318"/>
              <w:jc w:val="both"/>
              <w:rPr>
                <w:sz w:val="24"/>
                <w:lang w:val="lv-LV"/>
              </w:rPr>
            </w:pPr>
            <w:r>
              <w:rPr>
                <w:sz w:val="24"/>
                <w:lang w:val="lv-LV"/>
              </w:rPr>
              <w:t>Ventilācija –</w:t>
            </w:r>
            <w:r>
              <w:rPr>
                <w:bCs/>
                <w:sz w:val="24"/>
                <w:lang w:val="lv-LV"/>
              </w:rPr>
              <w:t xml:space="preserve">gaisa </w:t>
            </w:r>
            <w:r>
              <w:rPr>
                <w:bCs/>
                <w:sz w:val="24"/>
                <w:lang w:val="lv-LV"/>
              </w:rPr>
              <w:t>nosūce</w:t>
            </w:r>
            <w:r>
              <w:rPr>
                <w:bCs/>
                <w:sz w:val="24"/>
                <w:lang w:val="lv-LV"/>
              </w:rPr>
              <w:t xml:space="preserve"> caur </w:t>
            </w:r>
            <w:r>
              <w:rPr>
                <w:bCs/>
                <w:sz w:val="24"/>
                <w:lang w:val="lv-LV"/>
              </w:rPr>
              <w:t>ventkanāliem</w:t>
            </w:r>
            <w:r>
              <w:rPr>
                <w:bCs/>
                <w:sz w:val="24"/>
                <w:lang w:val="lv-LV"/>
              </w:rPr>
              <w:t xml:space="preserve"> nodarbību telpā un </w:t>
            </w:r>
            <w:r>
              <w:rPr>
                <w:sz w:val="24"/>
                <w:lang w:val="lv-LV"/>
              </w:rPr>
              <w:t xml:space="preserve">dabiskā pieplūde caur logiem un durvīm. </w:t>
            </w:r>
          </w:p>
          <w:p w:rsidR="00E479B2" w:rsidP="002A4B81" w14:paraId="0D749B7E" w14:textId="77777777">
            <w:pPr>
              <w:overflowPunct/>
              <w:autoSpaceDE/>
              <w:adjustRightInd/>
              <w:ind w:right="6"/>
              <w:rPr>
                <w:b/>
                <w:sz w:val="24"/>
                <w:lang w:val="lv-LV"/>
              </w:rPr>
            </w:pPr>
            <w:r>
              <w:rPr>
                <w:b/>
                <w:sz w:val="24"/>
                <w:lang w:val="lv-LV"/>
              </w:rPr>
              <w:t>6.6. Ūdens apgāde</w:t>
            </w:r>
          </w:p>
          <w:p w:rsidR="00E479B2" w:rsidP="002A4B81" w14:paraId="4D7DF615" w14:textId="77777777">
            <w:pPr>
              <w:ind w:firstLine="318"/>
              <w:jc w:val="both"/>
              <w:rPr>
                <w:sz w:val="24"/>
                <w:lang w:val="lv-LV"/>
              </w:rPr>
            </w:pPr>
            <w:r>
              <w:rPr>
                <w:sz w:val="24"/>
                <w:lang w:val="lv-LV"/>
              </w:rPr>
              <w:t xml:space="preserve">Ēkas ūdensapgāde no pilsētas centralizētajiem tīkliem. Karstā ūdens apgādei tualetes telpā ir uzstādīts elektriskais </w:t>
            </w:r>
            <w:r>
              <w:rPr>
                <w:sz w:val="24"/>
                <w:lang w:val="lv-LV"/>
              </w:rPr>
              <w:t>boileris</w:t>
            </w:r>
            <w:r>
              <w:rPr>
                <w:sz w:val="24"/>
                <w:lang w:val="lv-LV"/>
              </w:rPr>
              <w:t>.</w:t>
            </w:r>
          </w:p>
          <w:p w:rsidR="00E479B2" w:rsidP="002A4B81" w14:paraId="74565E24" w14:textId="77777777">
            <w:pPr>
              <w:overflowPunct/>
              <w:autoSpaceDE/>
              <w:adjustRightInd/>
              <w:ind w:right="6"/>
              <w:rPr>
                <w:b/>
                <w:sz w:val="24"/>
                <w:lang w:val="lv-LV"/>
              </w:rPr>
            </w:pPr>
            <w:r>
              <w:rPr>
                <w:b/>
                <w:sz w:val="24"/>
                <w:lang w:val="lv-LV"/>
              </w:rPr>
              <w:t>6.7. Kanalizācijas sistēma</w:t>
            </w:r>
          </w:p>
          <w:p w:rsidR="00E479B2" w:rsidP="002A4B81" w14:paraId="3066751A" w14:textId="77777777">
            <w:pPr>
              <w:overflowPunct/>
              <w:autoSpaceDE/>
              <w:adjustRightInd/>
              <w:ind w:right="6" w:firstLine="318"/>
              <w:jc w:val="both"/>
              <w:rPr>
                <w:i/>
                <w:spacing w:val="-2"/>
                <w:sz w:val="24"/>
                <w:lang w:val="lv-LV"/>
              </w:rPr>
            </w:pPr>
            <w:r>
              <w:rPr>
                <w:sz w:val="24"/>
                <w:lang w:val="lv-LV"/>
              </w:rPr>
              <w:t>Ēkas notekūdeņi tiek novadīti pilsētas kanalizācijas sistēmā.</w:t>
            </w:r>
          </w:p>
          <w:p w:rsidR="00E479B2" w:rsidP="002A4B81" w14:paraId="65A7412E" w14:textId="77777777">
            <w:pPr>
              <w:overflowPunct/>
              <w:autoSpaceDE/>
              <w:adjustRightInd/>
              <w:ind w:right="6"/>
              <w:rPr>
                <w:b/>
                <w:sz w:val="24"/>
                <w:lang w:val="lv-LV"/>
              </w:rPr>
            </w:pPr>
            <w:r>
              <w:rPr>
                <w:b/>
                <w:sz w:val="24"/>
                <w:lang w:val="lv-LV"/>
              </w:rPr>
              <w:t>6.8. Teritorijas labiekārtošana</w:t>
            </w:r>
          </w:p>
          <w:p w:rsidR="00E479B2" w:rsidRPr="001F7CA2" w:rsidP="002A4B81" w14:paraId="5C7C80A3" w14:textId="77777777">
            <w:pPr>
              <w:ind w:firstLine="318"/>
              <w:jc w:val="both"/>
              <w:rPr>
                <w:sz w:val="24"/>
                <w:lang w:val="lv-LV"/>
              </w:rPr>
            </w:pPr>
            <w:r w:rsidRPr="00916075">
              <w:rPr>
                <w:sz w:val="24"/>
                <w:lang w:val="lv-LV"/>
              </w:rPr>
              <w:t>Ēkai piegulošā teritorija ir labiekārtota.</w:t>
            </w:r>
            <w:r w:rsidRPr="008164E0">
              <w:rPr>
                <w:sz w:val="24"/>
                <w:lang w:val="lv-LV"/>
              </w:rPr>
              <w:t xml:space="preserve">. </w:t>
            </w:r>
          </w:p>
          <w:p w:rsidR="00E479B2" w:rsidP="002A4B81" w14:paraId="2F5FE1E1" w14:textId="77777777">
            <w:pPr>
              <w:overflowPunct/>
              <w:autoSpaceDE/>
              <w:adjustRightInd/>
              <w:ind w:right="6"/>
              <w:rPr>
                <w:b/>
                <w:sz w:val="24"/>
                <w:lang w:val="lv-LV"/>
              </w:rPr>
            </w:pPr>
            <w:r>
              <w:rPr>
                <w:b/>
                <w:sz w:val="24"/>
                <w:lang w:val="lv-LV"/>
              </w:rPr>
              <w:t>6.9. Vides pieejamība</w:t>
            </w:r>
          </w:p>
          <w:p w:rsidR="00E479B2" w:rsidRPr="001F7CA2" w:rsidP="002A4B81" w14:paraId="0C694776" w14:textId="77777777">
            <w:pPr>
              <w:ind w:firstLine="318"/>
              <w:jc w:val="both"/>
              <w:rPr>
                <w:sz w:val="24"/>
                <w:lang w:val="lv-LV"/>
              </w:rPr>
            </w:pPr>
            <w:r>
              <w:rPr>
                <w:sz w:val="24"/>
                <w:lang w:val="lv-LV"/>
              </w:rPr>
              <w:t>Nav paredzēts</w:t>
            </w:r>
            <w:r w:rsidRPr="008164E0">
              <w:rPr>
                <w:sz w:val="24"/>
                <w:lang w:val="lv-LV"/>
              </w:rPr>
              <w:t xml:space="preserve">. </w:t>
            </w:r>
          </w:p>
          <w:p w:rsidR="00E479B2" w:rsidP="002A4B81" w14:paraId="3DE741B9" w14:textId="77777777">
            <w:pPr>
              <w:adjustRightInd/>
              <w:ind w:right="6"/>
              <w:jc w:val="both"/>
              <w:rPr>
                <w:b/>
                <w:sz w:val="24"/>
                <w:lang w:val="lv-LV"/>
              </w:rPr>
            </w:pPr>
            <w:r>
              <w:rPr>
                <w:b/>
                <w:sz w:val="24"/>
                <w:lang w:val="lv-LV"/>
              </w:rPr>
              <w:t>6.10.Riska faktoru novērtēšana un cita informācija</w:t>
            </w:r>
          </w:p>
          <w:p w:rsidR="00E479B2" w:rsidRPr="00CA1482" w:rsidP="002A4B81" w14:paraId="6BD13776" w14:textId="77777777">
            <w:pPr>
              <w:spacing w:after="60"/>
              <w:ind w:firstLine="318"/>
              <w:jc w:val="both"/>
              <w:rPr>
                <w:sz w:val="24"/>
                <w:lang w:val="lv-LV"/>
              </w:rPr>
            </w:pPr>
            <w:r>
              <w:rPr>
                <w:sz w:val="24"/>
                <w:lang w:val="lv-LV"/>
              </w:rPr>
              <w:t>Nav.</w:t>
            </w:r>
          </w:p>
        </w:tc>
      </w:tr>
      <w:tr w14:paraId="766B0FEA" w14:textId="77777777" w:rsidTr="002A4B81">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tcPr>
          <w:p w:rsidR="00E479B2" w:rsidRPr="004637D3" w:rsidP="002A4B81" w14:paraId="27BB158C" w14:textId="77777777">
            <w:pPr>
              <w:tabs>
                <w:tab w:val="left" w:pos="993"/>
              </w:tabs>
              <w:spacing w:before="60"/>
              <w:jc w:val="both"/>
              <w:rPr>
                <w:b/>
                <w:caps/>
                <w:sz w:val="24"/>
                <w:lang w:val="lv-LV"/>
              </w:rPr>
            </w:pPr>
            <w:r w:rsidRPr="006D323D">
              <w:rPr>
                <w:b/>
                <w:caps/>
                <w:sz w:val="24"/>
                <w:lang w:val="lv-LV"/>
              </w:rPr>
              <w:t>7</w:t>
            </w:r>
            <w:r w:rsidRPr="004637D3">
              <w:rPr>
                <w:caps/>
                <w:sz w:val="24"/>
                <w:lang w:val="lv-LV"/>
              </w:rPr>
              <w:t>.</w:t>
            </w:r>
            <w:r w:rsidRPr="004637D3">
              <w:rPr>
                <w:b/>
                <w:caps/>
                <w:sz w:val="24"/>
                <w:lang w:val="lv-LV"/>
              </w:rPr>
              <w:t xml:space="preserve"> Slēdziens</w:t>
            </w:r>
          </w:p>
          <w:p w:rsidR="00E479B2" w:rsidRPr="004637D3" w:rsidP="002A4B81" w14:paraId="4F366FC7" w14:textId="77777777">
            <w:pPr>
              <w:tabs>
                <w:tab w:val="left" w:pos="987"/>
              </w:tabs>
              <w:spacing w:after="60"/>
              <w:ind w:firstLine="318"/>
              <w:jc w:val="both"/>
              <w:rPr>
                <w:sz w:val="24"/>
                <w:lang w:val="lv-LV"/>
              </w:rPr>
            </w:pPr>
            <w:r>
              <w:rPr>
                <w:sz w:val="24"/>
                <w:lang w:val="lv-LV"/>
              </w:rPr>
              <w:t xml:space="preserve">Bērnu </w:t>
            </w:r>
            <w:r w:rsidRPr="00B21B46">
              <w:rPr>
                <w:sz w:val="24"/>
                <w:lang w:val="lv-LV"/>
              </w:rPr>
              <w:t>dien</w:t>
            </w:r>
            <w:r>
              <w:rPr>
                <w:sz w:val="24"/>
                <w:lang w:val="lv-LV"/>
              </w:rPr>
              <w:t xml:space="preserve">as </w:t>
            </w:r>
            <w:r w:rsidRPr="00652DBF">
              <w:rPr>
                <w:sz w:val="24"/>
                <w:lang w:val="lv-LV"/>
              </w:rPr>
              <w:t>nomet</w:t>
            </w:r>
            <w:r>
              <w:rPr>
                <w:sz w:val="24"/>
                <w:lang w:val="lv-LV"/>
              </w:rPr>
              <w:t>nes</w:t>
            </w:r>
            <w:r w:rsidRPr="00652DBF">
              <w:rPr>
                <w:sz w:val="24"/>
                <w:lang w:val="lv-LV"/>
              </w:rPr>
              <w:t xml:space="preserve"> </w:t>
            </w:r>
            <w:r>
              <w:rPr>
                <w:sz w:val="24"/>
                <w:lang w:val="lv-LV"/>
              </w:rPr>
              <w:t>„</w:t>
            </w:r>
            <w:r w:rsidRPr="00AA20CF">
              <w:rPr>
                <w:sz w:val="24"/>
                <w:lang w:val="lv-LV"/>
              </w:rPr>
              <w:t>NĀC SPĒLĒTIES!”</w:t>
            </w:r>
            <w:r>
              <w:rPr>
                <w:sz w:val="24"/>
                <w:lang w:val="lv-LV"/>
              </w:rPr>
              <w:t xml:space="preserve"> telpas Rīgā, Kurzemes prospektā 15</w:t>
            </w:r>
            <w:r w:rsidRPr="005C292D">
              <w:rPr>
                <w:sz w:val="24"/>
                <w:lang w:val="lv-LV"/>
              </w:rPr>
              <w:t xml:space="preserve"> </w:t>
            </w:r>
            <w:r>
              <w:rPr>
                <w:sz w:val="24"/>
                <w:lang w:val="lv-LV"/>
              </w:rPr>
              <w:t xml:space="preserve">(3. stāvā) atbilst higiēnas prasībām. </w:t>
            </w:r>
          </w:p>
        </w:tc>
      </w:tr>
      <w:tr w14:paraId="7CF64AED" w14:textId="77777777" w:rsidTr="002A4B81">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tcPr>
          <w:p w:rsidR="00E479B2" w:rsidRPr="004637D3" w:rsidP="002A4B81" w14:paraId="044E700F" w14:textId="77777777">
            <w:pPr>
              <w:numPr>
                <w:ilvl w:val="0"/>
                <w:numId w:val="15"/>
              </w:numPr>
              <w:tabs>
                <w:tab w:val="left" w:pos="342"/>
                <w:tab w:val="left" w:pos="993"/>
              </w:tabs>
              <w:spacing w:before="60" w:after="60"/>
              <w:ind w:hanging="2115"/>
              <w:jc w:val="both"/>
              <w:textAlignment w:val="auto"/>
              <w:rPr>
                <w:b/>
                <w:sz w:val="24"/>
                <w:lang w:val="lv-LV"/>
              </w:rPr>
            </w:pPr>
            <w:r w:rsidRPr="004637D3">
              <w:rPr>
                <w:b/>
                <w:sz w:val="24"/>
                <w:lang w:val="lv-LV"/>
              </w:rPr>
              <w:t xml:space="preserve">Rekomendējamie pasākumi </w:t>
            </w:r>
          </w:p>
          <w:p w:rsidR="00E479B2" w:rsidRPr="00DE26F4" w:rsidP="002A4B81" w14:paraId="502DA03A" w14:textId="77777777">
            <w:pPr>
              <w:numPr>
                <w:ilvl w:val="0"/>
                <w:numId w:val="17"/>
              </w:numPr>
              <w:adjustRightInd/>
              <w:jc w:val="both"/>
              <w:textAlignment w:val="auto"/>
              <w:rPr>
                <w:sz w:val="24"/>
                <w:lang w:val="lv-LV"/>
              </w:rPr>
            </w:pPr>
            <w:r w:rsidRPr="00DE26F4">
              <w:rPr>
                <w:sz w:val="24"/>
                <w:lang w:val="lv-LV"/>
              </w:rPr>
              <w:t xml:space="preserve">nometnes darbības laikā ievērot </w:t>
            </w:r>
            <w:r w:rsidRPr="00DE26F4">
              <w:rPr>
                <w:color w:val="212121"/>
                <w:sz w:val="24"/>
                <w:shd w:val="clear" w:color="auto" w:fill="FFFFFF"/>
                <w:lang w:val="lv-LV"/>
              </w:rPr>
              <w:t>ar Veselības ministriju saskaņotās „Vadlīnijas piesardzības pasākumiem bērnu nometņu organizētājiem” un regulāri sekot līdzi vadlīniju papildinājumiem un atjauninājumiem</w:t>
            </w:r>
            <w:r w:rsidRPr="00DE26F4">
              <w:rPr>
                <w:sz w:val="24"/>
                <w:lang w:val="lv-LV"/>
              </w:rPr>
              <w:t>;</w:t>
            </w:r>
          </w:p>
          <w:p w:rsidR="00E479B2" w:rsidRPr="00DE26F4" w:rsidP="002A4B81" w14:paraId="0168B46E" w14:textId="77777777">
            <w:pPr>
              <w:numPr>
                <w:ilvl w:val="0"/>
                <w:numId w:val="17"/>
              </w:numPr>
              <w:adjustRightInd/>
              <w:ind w:left="714" w:hanging="357"/>
              <w:jc w:val="both"/>
              <w:textAlignment w:val="auto"/>
              <w:rPr>
                <w:sz w:val="24"/>
                <w:lang w:val="lv-LV"/>
              </w:rPr>
            </w:pPr>
            <w:r w:rsidRPr="00DE26F4">
              <w:rPr>
                <w:sz w:val="24"/>
                <w:lang w:val="lv-LV"/>
              </w:rPr>
              <w:t xml:space="preserve">nodrošināt </w:t>
            </w:r>
            <w:r w:rsidRPr="009A362C">
              <w:rPr>
                <w:sz w:val="24"/>
                <w:lang w:val="lv-LV"/>
              </w:rPr>
              <w:t xml:space="preserve">Ministru kabineta 28.09.2021. noteikumus Nr. 662 „Epidemioloģiskās drošības pasākumi </w:t>
            </w:r>
            <w:r w:rsidRPr="009A362C">
              <w:rPr>
                <w:sz w:val="24"/>
                <w:lang w:val="lv-LV"/>
              </w:rPr>
              <w:t>Covid</w:t>
            </w:r>
            <w:r w:rsidRPr="009A362C">
              <w:rPr>
                <w:sz w:val="24"/>
                <w:lang w:val="lv-LV"/>
              </w:rPr>
              <w:t xml:space="preserve"> -19 infekcijas izplatības ierobežošanai”</w:t>
            </w:r>
            <w:r w:rsidRPr="00DE26F4">
              <w:rPr>
                <w:sz w:val="24"/>
                <w:lang w:val="lv-LV"/>
              </w:rPr>
              <w:t xml:space="preserve">, 01.09.2009. noteikumu Nr. 981 „Bērnu nometņu organizēšanas un darbības kārtība” un </w:t>
            </w:r>
            <w:r w:rsidRPr="00DE26F4">
              <w:rPr>
                <w:sz w:val="24"/>
                <w:lang w:val="lv-LV"/>
              </w:rPr>
              <w:t>pretepidēmiskā</w:t>
            </w:r>
            <w:r w:rsidRPr="00DE26F4">
              <w:rPr>
                <w:sz w:val="24"/>
                <w:lang w:val="lv-LV"/>
              </w:rPr>
              <w:t xml:space="preserve"> režīma ievērošanu, kā arī platību viena nometnes dalībnie</w:t>
            </w:r>
            <w:r>
              <w:rPr>
                <w:sz w:val="24"/>
                <w:lang w:val="lv-LV"/>
              </w:rPr>
              <w:t>ka darba vietai nodarbību telpā</w:t>
            </w:r>
            <w:r w:rsidRPr="00DE26F4">
              <w:rPr>
                <w:sz w:val="24"/>
                <w:lang w:val="lv-LV"/>
              </w:rPr>
              <w:t xml:space="preserve"> - 2 m² un </w:t>
            </w:r>
            <w:r w:rsidRPr="00DE26F4">
              <w:rPr>
                <w:sz w:val="24"/>
                <w:szCs w:val="28"/>
                <w:lang w:val="lv-LV"/>
              </w:rPr>
              <w:t>bērnu veselībai drošu vidi</w:t>
            </w:r>
            <w:r w:rsidRPr="00DE26F4">
              <w:rPr>
                <w:sz w:val="24"/>
                <w:lang w:val="lv-LV"/>
              </w:rPr>
              <w:t>;</w:t>
            </w:r>
          </w:p>
          <w:p w:rsidR="00E479B2" w:rsidRPr="00010ADF" w:rsidP="002A4B81" w14:paraId="28DE8DE5" w14:textId="77777777">
            <w:pPr>
              <w:pStyle w:val="ListParagraph"/>
              <w:numPr>
                <w:ilvl w:val="0"/>
                <w:numId w:val="17"/>
              </w:numPr>
              <w:spacing w:after="60"/>
              <w:ind w:left="714" w:hanging="357"/>
              <w:jc w:val="both"/>
              <w:rPr>
                <w:rFonts w:ascii="Times New Roman" w:hAnsi="Times New Roman"/>
              </w:rPr>
            </w:pPr>
            <w:r w:rsidRPr="00DE26F4">
              <w:rPr>
                <w:rFonts w:ascii="Times New Roman" w:hAnsi="Times New Roman"/>
                <w:sz w:val="24"/>
              </w:rPr>
              <w:t>pirms nometnes darbības uzsākšanas personālam ir jāsaņem ārsta atļauja darbam, saskaņā ar Ministru kabineta 24.07.2018. noteikumu Nr. 447 „Noteikumi par darbiem, kas saistīti ar iespējamu risku citu cilvēku veselībai, un obligāto veselības pārbaužu veikšanas kārtība” prasībām.</w:t>
            </w:r>
          </w:p>
        </w:tc>
      </w:tr>
    </w:tbl>
    <w:p w:rsidR="00E479B2" w:rsidRPr="00A10AE9" w:rsidP="00E479B2" w14:paraId="0FA56F68" w14:textId="77777777">
      <w:pPr>
        <w:pStyle w:val="H4"/>
        <w:spacing w:after="0"/>
        <w:jc w:val="left"/>
        <w:outlineLvl w:val="9"/>
        <w:rPr>
          <w:b w:val="0"/>
          <w:sz w:val="24"/>
        </w:rPr>
      </w:pPr>
    </w:p>
    <w:tbl>
      <w:tblPr>
        <w:tblW w:w="9356" w:type="dxa"/>
        <w:tblInd w:w="108" w:type="dxa"/>
        <w:tblLayout w:type="fixed"/>
        <w:tblLook w:val="04A0"/>
      </w:tblPr>
      <w:tblGrid>
        <w:gridCol w:w="7547"/>
        <w:gridCol w:w="1809"/>
      </w:tblGrid>
      <w:tr w14:paraId="4C6C3A7A" w14:textId="77777777" w:rsidTr="002A4B81">
        <w:tblPrEx>
          <w:tblW w:w="9356" w:type="dxa"/>
          <w:tblInd w:w="108" w:type="dxa"/>
          <w:tblLayout w:type="fixed"/>
          <w:tblLook w:val="04A0"/>
        </w:tblPrEx>
        <w:tc>
          <w:tcPr>
            <w:tcW w:w="7547" w:type="dxa"/>
            <w:vAlign w:val="bottom"/>
          </w:tcPr>
          <w:p w:rsidR="00E479B2" w:rsidP="002A4B81" w14:paraId="58AFAA0B" w14:textId="77777777">
            <w:pPr>
              <w:ind w:left="142" w:hanging="250"/>
              <w:rPr>
                <w:sz w:val="24"/>
                <w:lang w:val="lv-LV"/>
              </w:rPr>
            </w:pPr>
            <w:r w:rsidRPr="002203DD">
              <w:rPr>
                <w:sz w:val="24"/>
                <w:lang w:val="lv-LV"/>
              </w:rPr>
              <w:t xml:space="preserve">Sabiedrības veselības </w:t>
            </w:r>
            <w:r w:rsidRPr="002203DD">
              <w:rPr>
                <w:bCs/>
                <w:sz w:val="24"/>
                <w:lang w:val="lv-LV"/>
              </w:rPr>
              <w:t>departamenta</w:t>
            </w:r>
          </w:p>
          <w:p w:rsidR="00E479B2" w:rsidRPr="008A3DA7" w:rsidP="002A4B81" w14:paraId="661B49DA" w14:textId="77777777">
            <w:pPr>
              <w:ind w:hanging="108"/>
              <w:rPr>
                <w:b/>
                <w:sz w:val="24"/>
                <w:lang w:val="lv-LV"/>
              </w:rPr>
            </w:pPr>
            <w:r>
              <w:rPr>
                <w:sz w:val="24"/>
                <w:lang w:val="lv-LV"/>
              </w:rPr>
              <w:t>H</w:t>
            </w:r>
            <w:r w:rsidRPr="002D4109">
              <w:rPr>
                <w:sz w:val="24"/>
                <w:lang w:val="lv-LV"/>
              </w:rPr>
              <w:t>igiēnas novērtēšanas</w:t>
            </w:r>
            <w:r w:rsidRPr="00455013">
              <w:rPr>
                <w:sz w:val="24"/>
                <w:lang w:val="lv-LV"/>
              </w:rPr>
              <w:t xml:space="preserve"> </w:t>
            </w:r>
            <w:r w:rsidRPr="002D4109">
              <w:rPr>
                <w:sz w:val="24"/>
                <w:lang w:val="lv-LV"/>
              </w:rPr>
              <w:t>nodaļas</w:t>
            </w:r>
            <w:r>
              <w:rPr>
                <w:sz w:val="24"/>
                <w:lang w:val="lv-LV"/>
              </w:rPr>
              <w:t xml:space="preserve"> vecākais</w:t>
            </w:r>
            <w:r w:rsidRPr="002D4109">
              <w:rPr>
                <w:sz w:val="24"/>
                <w:lang w:val="lv-LV"/>
              </w:rPr>
              <w:t xml:space="preserve"> </w:t>
            </w:r>
            <w:r w:rsidRPr="00B81A78">
              <w:rPr>
                <w:sz w:val="24"/>
                <w:lang w:val="lv-LV"/>
              </w:rPr>
              <w:t>higiēnas ārsts</w:t>
            </w:r>
          </w:p>
        </w:tc>
        <w:tc>
          <w:tcPr>
            <w:tcW w:w="1809" w:type="dxa"/>
          </w:tcPr>
          <w:p w:rsidR="00E479B2" w:rsidP="002A4B81" w14:paraId="3FED1294" w14:textId="77777777">
            <w:pPr>
              <w:ind w:firstLine="2018"/>
              <w:jc w:val="right"/>
              <w:rPr>
                <w:bCs/>
                <w:sz w:val="24"/>
                <w:lang w:val="lv-LV"/>
              </w:rPr>
            </w:pPr>
          </w:p>
          <w:p w:rsidR="00E479B2" w:rsidRPr="008A3DA7" w:rsidP="002A4B81" w14:paraId="04EE7E34" w14:textId="77777777">
            <w:pPr>
              <w:ind w:right="-108" w:hanging="108"/>
              <w:rPr>
                <w:sz w:val="24"/>
                <w:lang w:val="lv-LV"/>
              </w:rPr>
            </w:pPr>
            <w:r w:rsidRPr="00B81A78">
              <w:rPr>
                <w:sz w:val="24"/>
                <w:lang w:val="lv-LV"/>
              </w:rPr>
              <w:t>Ruslans Lucenko</w:t>
            </w:r>
          </w:p>
        </w:tc>
      </w:tr>
    </w:tbl>
    <w:p w:rsidR="00E479B2" w:rsidP="00E479B2" w14:paraId="6F0C2CE4" w14:textId="77777777">
      <w:pPr>
        <w:jc w:val="both"/>
        <w:rPr>
          <w:sz w:val="24"/>
          <w:lang w:val="lv-LV"/>
        </w:rPr>
      </w:pPr>
    </w:p>
    <w:p w:rsidR="00E479B2" w:rsidP="00E479B2" w14:paraId="4123071C" w14:textId="77777777">
      <w:pPr>
        <w:jc w:val="both"/>
        <w:rPr>
          <w:sz w:val="24"/>
          <w:lang w:val="lv-LV"/>
        </w:rPr>
      </w:pPr>
    </w:p>
    <w:p w:rsidR="00E479B2" w:rsidP="00E479B2" w14:paraId="77D4A6BE" w14:textId="77777777">
      <w:pPr>
        <w:jc w:val="both"/>
        <w:rPr>
          <w:sz w:val="24"/>
          <w:lang w:val="lv-LV"/>
        </w:rPr>
      </w:pPr>
    </w:p>
    <w:p w:rsidR="00E479B2" w:rsidP="00E479B2" w14:paraId="340DC49B" w14:textId="77777777">
      <w:pPr>
        <w:jc w:val="both"/>
        <w:rPr>
          <w:sz w:val="24"/>
          <w:lang w:val="lv-LV"/>
        </w:rPr>
      </w:pPr>
    </w:p>
    <w:tbl>
      <w:tblPr>
        <w:tblW w:w="9356" w:type="dxa"/>
        <w:tblInd w:w="108" w:type="dxa"/>
        <w:tblLook w:val="04A0"/>
      </w:tblPr>
      <w:tblGrid>
        <w:gridCol w:w="9356"/>
      </w:tblGrid>
      <w:tr w14:paraId="177678A4" w14:textId="77777777" w:rsidTr="002A4B81">
        <w:tblPrEx>
          <w:tblW w:w="9356" w:type="dxa"/>
          <w:tblInd w:w="108" w:type="dxa"/>
          <w:tblLook w:val="04A0"/>
        </w:tblPrEx>
        <w:tc>
          <w:tcPr>
            <w:tcW w:w="9356" w:type="dxa"/>
            <w:vAlign w:val="bottom"/>
          </w:tcPr>
          <w:p w:rsidR="00E479B2" w:rsidRPr="00573B1D" w:rsidP="002A4B81" w14:paraId="0F3C3246" w14:textId="77777777">
            <w:pPr>
              <w:ind w:hanging="108"/>
              <w:rPr>
                <w:sz w:val="20"/>
                <w:szCs w:val="20"/>
                <w:lang w:val="lv-LV"/>
              </w:rPr>
            </w:pPr>
            <w:r w:rsidRPr="00573B1D">
              <w:rPr>
                <w:sz w:val="20"/>
                <w:szCs w:val="20"/>
                <w:lang w:val="lv-LV"/>
              </w:rPr>
              <w:t>Ruslans Lucenko,</w:t>
            </w:r>
            <w:r w:rsidRPr="00573B1D">
              <w:rPr>
                <w:b/>
                <w:sz w:val="20"/>
                <w:szCs w:val="20"/>
                <w:lang w:val="lv-LV"/>
              </w:rPr>
              <w:t xml:space="preserve"> </w:t>
            </w:r>
            <w:r w:rsidRPr="00573B1D">
              <w:rPr>
                <w:sz w:val="20"/>
                <w:szCs w:val="20"/>
                <w:lang w:val="lv-LV"/>
              </w:rPr>
              <w:t>tālr.67321064</w:t>
            </w:r>
          </w:p>
          <w:p w:rsidR="00E479B2" w:rsidRPr="008A3DA7" w:rsidP="002A4B81" w14:paraId="1361513E" w14:textId="77777777">
            <w:pPr>
              <w:ind w:hanging="108"/>
              <w:rPr>
                <w:sz w:val="24"/>
                <w:lang w:val="lv-LV"/>
              </w:rPr>
            </w:pPr>
            <w:r w:rsidRPr="00573B1D">
              <w:rPr>
                <w:sz w:val="20"/>
                <w:szCs w:val="20"/>
                <w:lang w:val="lv-LV"/>
              </w:rPr>
              <w:t>ruslans.lucenko@vi.gov.lv</w:t>
            </w:r>
          </w:p>
        </w:tc>
      </w:tr>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0367C6DC">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90" w:type="dxa"/>
      <w:tblInd w:w="108" w:type="dxa"/>
      <w:tblLayout w:type="fixed"/>
      <w:tblLook w:val="04A0"/>
    </w:tblPr>
    <w:tblGrid>
      <w:gridCol w:w="6555"/>
      <w:gridCol w:w="2835"/>
    </w:tblGrid>
    <w:tr w14:paraId="0D5B03E8" w14:textId="77777777" w:rsidTr="00D44255">
      <w:tblPrEx>
        <w:tblW w:w="9390"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835"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5491C">
            <w:rPr>
              <w:bCs/>
              <w:noProof/>
              <w:sz w:val="22"/>
              <w:szCs w:val="22"/>
              <w:u w:val="single"/>
            </w:rPr>
            <w:t>10.03.2023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5491C" w:rsidR="0035491C">
            <w:rPr>
              <w:bCs/>
              <w:noProof/>
              <w:sz w:val="22"/>
              <w:szCs w:val="22"/>
              <w:u w:val="single"/>
            </w:rPr>
            <w:t>2.4.5.-8/81</w:t>
          </w:r>
        </w:p>
      </w:tc>
    </w:tr>
  </w:tbl>
  <w:p w:rsidR="002E3FF9" w:rsidRPr="00783D52" w:rsidP="00633DAF" w14:paraId="77B1A66E" w14:textId="77777777">
    <w:pPr>
      <w:pStyle w:val="Header"/>
      <w:jc w:val="center"/>
      <w:rPr>
        <w:sz w:val="20"/>
      </w:rPr>
    </w:pPr>
    <w:r>
      <w:rPr>
        <w:noProof/>
        <w:sz w:val="20"/>
        <w:lang w:val="lv-LV" w:eastAsia="lv-LV"/>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lv-LV" w:eastAsia="lv-LV"/>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Pr>
          <w:rStyle w:val="Hyperlink"/>
          <w:sz w:val="20"/>
          <w:szCs w:val="20"/>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E5E5BD5"/>
    <w:multiLevelType w:val="hybridMultilevel"/>
    <w:tmpl w:val="CB5C473C"/>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3222293"/>
    <w:multiLevelType w:val="hybridMultilevel"/>
    <w:tmpl w:val="9CE8F8D6"/>
    <w:lvl w:ilvl="0">
      <w:start w:val="7"/>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20422ACB"/>
    <w:multiLevelType w:val="hybridMultilevel"/>
    <w:tmpl w:val="0D26CADA"/>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5">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6">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8"/>
  </w:num>
  <w:num w:numId="2">
    <w:abstractNumId w:val="3"/>
  </w:num>
  <w:num w:numId="3">
    <w:abstractNumId w:val="2"/>
  </w:num>
  <w:num w:numId="4">
    <w:abstractNumId w:val="6"/>
  </w:num>
  <w:num w:numId="5">
    <w:abstractNumId w:val="12"/>
  </w:num>
  <w:num w:numId="6">
    <w:abstractNumId w:val="13"/>
  </w:num>
  <w:num w:numId="7">
    <w:abstractNumId w:val="10"/>
  </w:num>
  <w:num w:numId="8">
    <w:abstractNumId w:val="5"/>
  </w:num>
  <w:num w:numId="9">
    <w:abstractNumId w:val="9"/>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0"/>
  </w:num>
  <w:num w:numId="16">
    <w:abstractNumId w:val="4"/>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10ADF"/>
    <w:rsid w:val="00013731"/>
    <w:rsid w:val="00022614"/>
    <w:rsid w:val="00035D24"/>
    <w:rsid w:val="00042421"/>
    <w:rsid w:val="00043DA9"/>
    <w:rsid w:val="00044E16"/>
    <w:rsid w:val="00064EB8"/>
    <w:rsid w:val="00082050"/>
    <w:rsid w:val="00083D68"/>
    <w:rsid w:val="000964F0"/>
    <w:rsid w:val="0009799A"/>
    <w:rsid w:val="000A19D0"/>
    <w:rsid w:val="000A4BD0"/>
    <w:rsid w:val="000A7FF6"/>
    <w:rsid w:val="000C05D2"/>
    <w:rsid w:val="000D509E"/>
    <w:rsid w:val="00104812"/>
    <w:rsid w:val="00106D19"/>
    <w:rsid w:val="0011454A"/>
    <w:rsid w:val="00114A2B"/>
    <w:rsid w:val="00115CB8"/>
    <w:rsid w:val="00120046"/>
    <w:rsid w:val="00151696"/>
    <w:rsid w:val="00161456"/>
    <w:rsid w:val="0017534B"/>
    <w:rsid w:val="00182E1B"/>
    <w:rsid w:val="001849BB"/>
    <w:rsid w:val="00185E48"/>
    <w:rsid w:val="00196AAD"/>
    <w:rsid w:val="001A01E9"/>
    <w:rsid w:val="001A06F3"/>
    <w:rsid w:val="001B2A25"/>
    <w:rsid w:val="001B33C1"/>
    <w:rsid w:val="001B5085"/>
    <w:rsid w:val="001E4D39"/>
    <w:rsid w:val="001F5AE3"/>
    <w:rsid w:val="001F7CA2"/>
    <w:rsid w:val="00211C26"/>
    <w:rsid w:val="002203DD"/>
    <w:rsid w:val="002213CB"/>
    <w:rsid w:val="00240007"/>
    <w:rsid w:val="00246554"/>
    <w:rsid w:val="0025403B"/>
    <w:rsid w:val="00257113"/>
    <w:rsid w:val="00262D25"/>
    <w:rsid w:val="0026530B"/>
    <w:rsid w:val="00280160"/>
    <w:rsid w:val="00285D97"/>
    <w:rsid w:val="0028640B"/>
    <w:rsid w:val="00293118"/>
    <w:rsid w:val="0029369A"/>
    <w:rsid w:val="002962A8"/>
    <w:rsid w:val="002A349B"/>
    <w:rsid w:val="002A39F3"/>
    <w:rsid w:val="002A4B81"/>
    <w:rsid w:val="002C774F"/>
    <w:rsid w:val="002D2040"/>
    <w:rsid w:val="002D4109"/>
    <w:rsid w:val="002D4858"/>
    <w:rsid w:val="002D5ACD"/>
    <w:rsid w:val="002E10C2"/>
    <w:rsid w:val="002E3FF9"/>
    <w:rsid w:val="002F1A3D"/>
    <w:rsid w:val="002F31D0"/>
    <w:rsid w:val="002F4108"/>
    <w:rsid w:val="002F432F"/>
    <w:rsid w:val="00304183"/>
    <w:rsid w:val="003059B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402D47"/>
    <w:rsid w:val="00455013"/>
    <w:rsid w:val="0046092E"/>
    <w:rsid w:val="004610E8"/>
    <w:rsid w:val="004637D3"/>
    <w:rsid w:val="00465EA4"/>
    <w:rsid w:val="00472C6E"/>
    <w:rsid w:val="00485AE8"/>
    <w:rsid w:val="004912DE"/>
    <w:rsid w:val="00494EA2"/>
    <w:rsid w:val="004B1FAC"/>
    <w:rsid w:val="004B7410"/>
    <w:rsid w:val="004C4FF2"/>
    <w:rsid w:val="004D76F7"/>
    <w:rsid w:val="004E3A26"/>
    <w:rsid w:val="004E78A9"/>
    <w:rsid w:val="005049C7"/>
    <w:rsid w:val="00535BBF"/>
    <w:rsid w:val="005514D8"/>
    <w:rsid w:val="00552816"/>
    <w:rsid w:val="00560950"/>
    <w:rsid w:val="00562B75"/>
    <w:rsid w:val="00567F04"/>
    <w:rsid w:val="00573B1D"/>
    <w:rsid w:val="005827EC"/>
    <w:rsid w:val="00585B96"/>
    <w:rsid w:val="00594DBA"/>
    <w:rsid w:val="005A4699"/>
    <w:rsid w:val="005C292D"/>
    <w:rsid w:val="00603BC3"/>
    <w:rsid w:val="00605D92"/>
    <w:rsid w:val="006205D2"/>
    <w:rsid w:val="00624DF5"/>
    <w:rsid w:val="00627CC4"/>
    <w:rsid w:val="00633DAF"/>
    <w:rsid w:val="00637195"/>
    <w:rsid w:val="00652DBF"/>
    <w:rsid w:val="00652EBB"/>
    <w:rsid w:val="0068137B"/>
    <w:rsid w:val="006834AF"/>
    <w:rsid w:val="006B6E15"/>
    <w:rsid w:val="006C066D"/>
    <w:rsid w:val="006D323D"/>
    <w:rsid w:val="006D43A1"/>
    <w:rsid w:val="006E06C3"/>
    <w:rsid w:val="006E0C73"/>
    <w:rsid w:val="006E3012"/>
    <w:rsid w:val="006F7A48"/>
    <w:rsid w:val="00703EF0"/>
    <w:rsid w:val="007101E3"/>
    <w:rsid w:val="00710429"/>
    <w:rsid w:val="00715894"/>
    <w:rsid w:val="007162E0"/>
    <w:rsid w:val="0073562C"/>
    <w:rsid w:val="00736B8D"/>
    <w:rsid w:val="007472DF"/>
    <w:rsid w:val="00750DB1"/>
    <w:rsid w:val="00761EB0"/>
    <w:rsid w:val="00777591"/>
    <w:rsid w:val="00783D52"/>
    <w:rsid w:val="007952D0"/>
    <w:rsid w:val="0079632A"/>
    <w:rsid w:val="007A5202"/>
    <w:rsid w:val="007B147E"/>
    <w:rsid w:val="007C262C"/>
    <w:rsid w:val="00810FA9"/>
    <w:rsid w:val="00814D3A"/>
    <w:rsid w:val="008164E0"/>
    <w:rsid w:val="008179CE"/>
    <w:rsid w:val="00822BBD"/>
    <w:rsid w:val="008355A6"/>
    <w:rsid w:val="00840480"/>
    <w:rsid w:val="00842E5D"/>
    <w:rsid w:val="008525E4"/>
    <w:rsid w:val="00857D6E"/>
    <w:rsid w:val="00872DDD"/>
    <w:rsid w:val="0089710B"/>
    <w:rsid w:val="008A1242"/>
    <w:rsid w:val="008A3DA7"/>
    <w:rsid w:val="008A6AAF"/>
    <w:rsid w:val="008A6D3F"/>
    <w:rsid w:val="008C06D3"/>
    <w:rsid w:val="008C37E6"/>
    <w:rsid w:val="008D0063"/>
    <w:rsid w:val="008D1487"/>
    <w:rsid w:val="008E0C54"/>
    <w:rsid w:val="008E3B42"/>
    <w:rsid w:val="00900669"/>
    <w:rsid w:val="00911A26"/>
    <w:rsid w:val="00916075"/>
    <w:rsid w:val="009313A7"/>
    <w:rsid w:val="009428A9"/>
    <w:rsid w:val="009502DD"/>
    <w:rsid w:val="009560BB"/>
    <w:rsid w:val="009561DA"/>
    <w:rsid w:val="00970D38"/>
    <w:rsid w:val="00974617"/>
    <w:rsid w:val="00977146"/>
    <w:rsid w:val="00983C0F"/>
    <w:rsid w:val="00987D1B"/>
    <w:rsid w:val="009A362C"/>
    <w:rsid w:val="009B4FCF"/>
    <w:rsid w:val="009B58B6"/>
    <w:rsid w:val="009C7C74"/>
    <w:rsid w:val="009D2BEB"/>
    <w:rsid w:val="009E5EB3"/>
    <w:rsid w:val="009E625D"/>
    <w:rsid w:val="009F5F1F"/>
    <w:rsid w:val="00A0044F"/>
    <w:rsid w:val="00A02B48"/>
    <w:rsid w:val="00A10828"/>
    <w:rsid w:val="00A10AE9"/>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A20CF"/>
    <w:rsid w:val="00AB48C7"/>
    <w:rsid w:val="00AB4FB4"/>
    <w:rsid w:val="00AB5F35"/>
    <w:rsid w:val="00AD4E4E"/>
    <w:rsid w:val="00AE06D7"/>
    <w:rsid w:val="00AF6968"/>
    <w:rsid w:val="00B21B46"/>
    <w:rsid w:val="00B22CEB"/>
    <w:rsid w:val="00B43275"/>
    <w:rsid w:val="00B6512C"/>
    <w:rsid w:val="00B81A78"/>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0A3F"/>
    <w:rsid w:val="00C7353D"/>
    <w:rsid w:val="00C752CC"/>
    <w:rsid w:val="00C82CA2"/>
    <w:rsid w:val="00C96C06"/>
    <w:rsid w:val="00CA1482"/>
    <w:rsid w:val="00CA2482"/>
    <w:rsid w:val="00CA5F18"/>
    <w:rsid w:val="00CA6166"/>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44255"/>
    <w:rsid w:val="00D56169"/>
    <w:rsid w:val="00D65B8D"/>
    <w:rsid w:val="00D7017A"/>
    <w:rsid w:val="00D71A5E"/>
    <w:rsid w:val="00D72ED9"/>
    <w:rsid w:val="00D80303"/>
    <w:rsid w:val="00D84ADB"/>
    <w:rsid w:val="00D84C4B"/>
    <w:rsid w:val="00DA043F"/>
    <w:rsid w:val="00DB6B34"/>
    <w:rsid w:val="00DB74BC"/>
    <w:rsid w:val="00DD7C9A"/>
    <w:rsid w:val="00DE26F4"/>
    <w:rsid w:val="00DF208A"/>
    <w:rsid w:val="00DF7584"/>
    <w:rsid w:val="00E17CE0"/>
    <w:rsid w:val="00E23BBF"/>
    <w:rsid w:val="00E36B9F"/>
    <w:rsid w:val="00E479B2"/>
    <w:rsid w:val="00E50C24"/>
    <w:rsid w:val="00E513B3"/>
    <w:rsid w:val="00E53C2B"/>
    <w:rsid w:val="00E62112"/>
    <w:rsid w:val="00E66AC6"/>
    <w:rsid w:val="00E76432"/>
    <w:rsid w:val="00E82EDD"/>
    <w:rsid w:val="00E84BFB"/>
    <w:rsid w:val="00E90474"/>
    <w:rsid w:val="00E95121"/>
    <w:rsid w:val="00EA22ED"/>
    <w:rsid w:val="00EB5F72"/>
    <w:rsid w:val="00EE1149"/>
    <w:rsid w:val="00EE70C4"/>
    <w:rsid w:val="00EF09E1"/>
    <w:rsid w:val="00F11610"/>
    <w:rsid w:val="00F13A76"/>
    <w:rsid w:val="00F14327"/>
    <w:rsid w:val="00F30519"/>
    <w:rsid w:val="00F31369"/>
    <w:rsid w:val="00F43670"/>
    <w:rsid w:val="00F61CB9"/>
    <w:rsid w:val="00F70D34"/>
    <w:rsid w:val="00F92539"/>
    <w:rsid w:val="00F96A56"/>
    <w:rsid w:val="00FB1B4B"/>
    <w:rsid w:val="00FB20C5"/>
    <w:rsid w:val="00FB38EE"/>
    <w:rsid w:val="00FB48CC"/>
    <w:rsid w:val="00FD0729"/>
    <w:rsid w:val="00FD26CB"/>
    <w:rsid w:val="00FD4D3A"/>
    <w:rsid w:val="00FD58AC"/>
    <w:rsid w:val="00FE2B8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8835B5-65CB-484A-B186-6050EEE7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427</Words>
  <Characters>2995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Ruslans Lucenko</cp:lastModifiedBy>
  <cp:revision>15</cp:revision>
  <cp:lastPrinted>2017-09-20T12:25:00Z</cp:lastPrinted>
  <dcterms:created xsi:type="dcterms:W3CDTF">2021-11-12T11:31:00Z</dcterms:created>
  <dcterms:modified xsi:type="dcterms:W3CDTF">2023-03-10T10:21:00Z</dcterms:modified>
</cp:coreProperties>
</file>